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0B168" w14:textId="77777777" w:rsidR="007F17C1" w:rsidRPr="00204536" w:rsidRDefault="009B2A25" w:rsidP="00CA5C70">
      <w:pPr>
        <w:spacing w:after="40"/>
        <w:rPr>
          <w:rFonts w:asciiTheme="majorHAnsi" w:hAnsiTheme="majorHAnsi"/>
          <w:color w:val="FFFFFF" w:themeColor="background1"/>
          <w:sz w:val="44"/>
          <w:szCs w:val="44"/>
        </w:rPr>
      </w:pPr>
      <w:r>
        <w:rPr>
          <w:rFonts w:asciiTheme="majorHAnsi" w:hAnsiTheme="majorHAnsi"/>
          <w:color w:val="FFFFFF" w:themeColor="background1"/>
          <w:sz w:val="44"/>
          <w:szCs w:val="44"/>
        </w:rPr>
        <w:t>PRESS RELEASE</w:t>
      </w:r>
    </w:p>
    <w:p w14:paraId="3B32AFE2" w14:textId="5908439E" w:rsidR="00204536" w:rsidRPr="00CA5C70" w:rsidRDefault="00CA5C70">
      <w:pPr>
        <w:rPr>
          <w:rFonts w:asciiTheme="majorHAnsi" w:hAnsiTheme="majorHAnsi"/>
          <w:color w:val="79BD9A" w:themeColor="accent2"/>
        </w:rPr>
      </w:pPr>
      <w:r>
        <w:rPr>
          <w:noProof/>
          <w:lang w:val="en-GB" w:eastAsia="en-GB"/>
        </w:rPr>
        <w:drawing>
          <wp:anchor distT="0" distB="0" distL="114300" distR="114300" simplePos="0" relativeHeight="251659264" behindDoc="1" locked="1" layoutInCell="1" allowOverlap="1" wp14:anchorId="56CFEE12" wp14:editId="01ED17F6">
            <wp:simplePos x="0" y="0"/>
            <wp:positionH relativeFrom="column">
              <wp:posOffset>-540385</wp:posOffset>
            </wp:positionH>
            <wp:positionV relativeFrom="page">
              <wp:posOffset>0</wp:posOffset>
            </wp:positionV>
            <wp:extent cx="7596000" cy="1446462"/>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erlyReport_CoverMasthead_V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000" cy="1446462"/>
                    </a:xfrm>
                    <a:prstGeom prst="rect">
                      <a:avLst/>
                    </a:prstGeom>
                  </pic:spPr>
                </pic:pic>
              </a:graphicData>
            </a:graphic>
            <wp14:sizeRelH relativeFrom="margin">
              <wp14:pctWidth>0</wp14:pctWidth>
            </wp14:sizeRelH>
            <wp14:sizeRelV relativeFrom="margin">
              <wp14:pctHeight>0</wp14:pctHeight>
            </wp14:sizeRelV>
          </wp:anchor>
        </w:drawing>
      </w:r>
      <w:r w:rsidR="009B2A25">
        <w:rPr>
          <w:rFonts w:asciiTheme="majorHAnsi" w:hAnsiTheme="majorHAnsi"/>
          <w:color w:val="79BD9A" w:themeColor="accent2"/>
        </w:rPr>
        <w:t xml:space="preserve">FOR IMMEDIATE RELEASE – </w:t>
      </w:r>
      <w:r w:rsidR="009B2A25" w:rsidRPr="009B2A25">
        <w:rPr>
          <w:rFonts w:asciiTheme="majorHAnsi" w:hAnsiTheme="majorHAnsi"/>
          <w:caps/>
          <w:color w:val="79BD9A" w:themeColor="accent2"/>
        </w:rPr>
        <w:fldChar w:fldCharType="begin"/>
      </w:r>
      <w:r w:rsidR="009B2A25" w:rsidRPr="009B2A25">
        <w:rPr>
          <w:rFonts w:asciiTheme="majorHAnsi" w:hAnsiTheme="majorHAnsi"/>
          <w:caps/>
          <w:color w:val="79BD9A" w:themeColor="accent2"/>
        </w:rPr>
        <w:instrText xml:space="preserve"> DATE \@ "d MMMM yyyy" </w:instrText>
      </w:r>
      <w:r w:rsidR="009B2A25" w:rsidRPr="009B2A25">
        <w:rPr>
          <w:rFonts w:asciiTheme="majorHAnsi" w:hAnsiTheme="majorHAnsi"/>
          <w:caps/>
          <w:color w:val="79BD9A" w:themeColor="accent2"/>
        </w:rPr>
        <w:fldChar w:fldCharType="separate"/>
      </w:r>
      <w:r w:rsidR="002D40AD">
        <w:rPr>
          <w:rFonts w:asciiTheme="majorHAnsi" w:hAnsiTheme="majorHAnsi"/>
          <w:caps/>
          <w:noProof/>
          <w:color w:val="79BD9A" w:themeColor="accent2"/>
        </w:rPr>
        <w:t>10 December 2021</w:t>
      </w:r>
      <w:r w:rsidR="009B2A25" w:rsidRPr="009B2A25">
        <w:rPr>
          <w:rFonts w:asciiTheme="majorHAnsi" w:hAnsiTheme="majorHAnsi"/>
          <w:caps/>
          <w:color w:val="79BD9A" w:themeColor="accent2"/>
        </w:rPr>
        <w:fldChar w:fldCharType="end"/>
      </w:r>
    </w:p>
    <w:p w14:paraId="2292476C" w14:textId="77777777" w:rsidR="00204536" w:rsidRDefault="00204536"/>
    <w:p w14:paraId="60CAB74D" w14:textId="77777777" w:rsidR="00204536" w:rsidRDefault="00204536"/>
    <w:p w14:paraId="5BE6E03C" w14:textId="77777777" w:rsidR="00204536" w:rsidRDefault="00204536"/>
    <w:p w14:paraId="470CA833" w14:textId="77777777" w:rsidR="003C30C5" w:rsidRDefault="003C30C5"/>
    <w:p w14:paraId="6404D9DC" w14:textId="185641D9" w:rsidR="00F955B8" w:rsidRDefault="003F74B7" w:rsidP="00F955B8">
      <w:pPr>
        <w:rPr>
          <w:rFonts w:asciiTheme="majorHAnsi" w:hAnsiTheme="majorHAnsi" w:cstheme="minorHAnsi"/>
          <w:color w:val="0B486B" w:themeColor="text2"/>
          <w:sz w:val="28"/>
          <w:szCs w:val="28"/>
        </w:rPr>
      </w:pPr>
      <w:r>
        <w:rPr>
          <w:rFonts w:asciiTheme="majorHAnsi" w:hAnsiTheme="majorHAnsi" w:cstheme="minorHAnsi"/>
          <w:color w:val="0B486B" w:themeColor="text2"/>
          <w:sz w:val="28"/>
          <w:szCs w:val="28"/>
        </w:rPr>
        <w:t>DRAFT 2022 ISP – AEMO ATTEMPTS TO NAVIGATE ENERGY TRANSITION PATHWAY UNCERTAINTY</w:t>
      </w:r>
    </w:p>
    <w:p w14:paraId="6C4518C6" w14:textId="77777777" w:rsidR="002D40AD" w:rsidRPr="002D40AD" w:rsidRDefault="002D40AD" w:rsidP="002D40AD">
      <w:pPr>
        <w:spacing w:before="100" w:beforeAutospacing="1" w:after="240"/>
        <w:rPr>
          <w:rFonts w:eastAsia="Times New Roman" w:cs="Times New Roman"/>
        </w:rPr>
      </w:pPr>
      <w:r w:rsidRPr="002D40AD">
        <w:rPr>
          <w:rFonts w:eastAsia="Times New Roman" w:cs="Times New Roman"/>
        </w:rPr>
        <w:t>The peak body representing Australia’s commercial and industrial energy users, the Energy Users' Association of Australia (EUAA), welcomes the release of the Draft 2022 Integrated System Plan (ISP) and recognises the challenges identified in the plan of achieving a least cost pathway to net zero. The EUAA support the transition to net zero but we must seek to achieve it at least cost to consumers, a sentiment shared by AEMO.</w:t>
      </w:r>
      <w:r w:rsidRPr="002D40AD">
        <w:rPr>
          <w:rFonts w:eastAsia="Times New Roman" w:cs="Times New Roman"/>
        </w:rPr>
        <w:br/>
        <w:t> </w:t>
      </w:r>
      <w:r w:rsidRPr="002D40AD">
        <w:rPr>
          <w:rFonts w:eastAsia="Times New Roman" w:cs="Times New Roman"/>
        </w:rPr>
        <w:br/>
        <w:t>“AEMO are to be congratulated for their work on developing this latest iteration of the ISP at a time when energy markets, technology and policy is in a constant state of change,” said EUAA Chief Executive Officer, Andrew Richards.</w:t>
      </w:r>
      <w:r w:rsidRPr="002D40AD">
        <w:rPr>
          <w:rFonts w:eastAsia="Times New Roman" w:cs="Times New Roman"/>
        </w:rPr>
        <w:br/>
        <w:t> </w:t>
      </w:r>
      <w:r w:rsidRPr="002D40AD">
        <w:rPr>
          <w:rFonts w:eastAsia="Times New Roman" w:cs="Times New Roman"/>
        </w:rPr>
        <w:br/>
        <w:t>“This change is creating significant uncertainty around the costs and benefits of major network upgrades that the ISP has identified. We are now seeing social licence issues starting to dominate not just the capital costs, but also the timeline to get stakeholder approval for a project. Given all of this, consumers need to be confident that the end result is not too much investment, too soon.”</w:t>
      </w:r>
      <w:r w:rsidRPr="002D40AD">
        <w:rPr>
          <w:rFonts w:eastAsia="Times New Roman" w:cs="Times New Roman"/>
        </w:rPr>
        <w:br/>
        <w:t> </w:t>
      </w:r>
      <w:r w:rsidRPr="002D40AD">
        <w:rPr>
          <w:rFonts w:eastAsia="Times New Roman" w:cs="Times New Roman"/>
        </w:rPr>
        <w:br/>
        <w:t xml:space="preserve">“We are pleased to see AEMO taking a </w:t>
      </w:r>
      <w:proofErr w:type="gramStart"/>
      <w:r w:rsidRPr="002D40AD">
        <w:rPr>
          <w:rFonts w:eastAsia="Times New Roman" w:cs="Times New Roman"/>
        </w:rPr>
        <w:t>clear eyed</w:t>
      </w:r>
      <w:proofErr w:type="gramEnd"/>
      <w:r w:rsidRPr="002D40AD">
        <w:rPr>
          <w:rFonts w:eastAsia="Times New Roman" w:cs="Times New Roman"/>
        </w:rPr>
        <w:t xml:space="preserve"> view of the challenges ahead. There is a large level of uncertainty and we need to ensure that any decision to make on large ISP investments will indeed be a ‘no regrets’ decision.  It will require greater collaboration between industry, governments and regulators than we have ever seen before if we are to navigate a least cost pathway to net zero.”</w:t>
      </w:r>
      <w:r w:rsidRPr="002D40AD">
        <w:rPr>
          <w:rFonts w:eastAsia="Times New Roman" w:cs="Times New Roman"/>
        </w:rPr>
        <w:br/>
        <w:t> </w:t>
      </w:r>
      <w:r w:rsidRPr="002D40AD">
        <w:rPr>
          <w:rFonts w:eastAsia="Times New Roman" w:cs="Times New Roman"/>
        </w:rPr>
        <w:br/>
        <w:t>The EUAA are seeking an important rule change with the Australian Energy Market Commission (AEMC) that will improve the reliability of capital cost estimates that are assessed by regulators.  This will give consumers greater confidence that the investment does meet the National Electricity Objective of the long-term interests of consumers.</w:t>
      </w:r>
      <w:r w:rsidRPr="002D40AD">
        <w:rPr>
          <w:rFonts w:eastAsia="Times New Roman" w:cs="Times New Roman"/>
        </w:rPr>
        <w:br/>
        <w:t> </w:t>
      </w:r>
      <w:r w:rsidRPr="002D40AD">
        <w:rPr>
          <w:rFonts w:eastAsia="Times New Roman" w:cs="Times New Roman"/>
        </w:rPr>
        <w:br/>
        <w:t xml:space="preserve">"The rising costs and marginal net benefits of a number of the actionable projects emphasise the need for detailed discussion on the Draft Plan. Governments are saying these projects need to be built so it is pleasing to see AEMO’s discussion of the role of Governments to consider co-contribution in ISP projects such as </w:t>
      </w:r>
      <w:proofErr w:type="spellStart"/>
      <w:r w:rsidRPr="002D40AD">
        <w:rPr>
          <w:rFonts w:eastAsia="Times New Roman" w:cs="Times New Roman"/>
        </w:rPr>
        <w:t>Humelink</w:t>
      </w:r>
      <w:proofErr w:type="spellEnd"/>
      <w:r w:rsidRPr="002D40AD">
        <w:rPr>
          <w:rFonts w:eastAsia="Times New Roman" w:cs="Times New Roman"/>
        </w:rPr>
        <w:t>," added Mr Richards. </w:t>
      </w:r>
      <w:r w:rsidRPr="002D40AD">
        <w:rPr>
          <w:rFonts w:eastAsia="Times New Roman" w:cs="Times New Roman"/>
        </w:rPr>
        <w:br/>
        <w:t> </w:t>
      </w:r>
      <w:r w:rsidRPr="002D40AD">
        <w:rPr>
          <w:rFonts w:eastAsia="Times New Roman" w:cs="Times New Roman"/>
        </w:rPr>
        <w:br/>
        <w:t>“Consumers should not be asked to pay for assets that do not have net benefits. Consumers, who have traditionally paid for these assets, are rightfully concerned and are seeking alternative ways for asset cost recovery and risk sharing, including by governments and connecting generators.”</w:t>
      </w:r>
      <w:r w:rsidRPr="002D40AD">
        <w:rPr>
          <w:rFonts w:eastAsia="Times New Roman" w:cs="Times New Roman"/>
        </w:rPr>
        <w:br/>
        <w:t> </w:t>
      </w:r>
      <w:r w:rsidRPr="002D40AD">
        <w:rPr>
          <w:rFonts w:eastAsia="Times New Roman" w:cs="Times New Roman"/>
        </w:rPr>
        <w:br/>
        <w:t>In developing the Draft Plan AEMO has shown a real desire to increase collaboration with consumers. We look forward to this continuing as we engage with AEMO and other stakeholders to review the Draft Plan and bring the voice of the consumer into the discussion to ensure the National Electricity Objective is achieved.</w:t>
      </w:r>
      <w:r w:rsidRPr="002D40AD">
        <w:rPr>
          <w:rFonts w:eastAsia="Times New Roman" w:cs="Times New Roman"/>
        </w:rPr>
        <w:br/>
        <w:t> </w:t>
      </w:r>
      <w:r w:rsidRPr="002D40AD">
        <w:rPr>
          <w:rFonts w:eastAsia="Times New Roman" w:cs="Times New Roman"/>
        </w:rPr>
        <w:br/>
        <w:t>Combined, EUAA members employ over 1 million Australians, pay billions in energy bills every year and are desperate to see a national energy and climate change plan that puts downward pressure on electricity and gas costs.</w:t>
      </w:r>
    </w:p>
    <w:p w14:paraId="1CFEF967" w14:textId="77777777" w:rsidR="002D40AD" w:rsidRDefault="002D40AD" w:rsidP="002D40AD">
      <w:pPr>
        <w:jc w:val="center"/>
        <w:rPr>
          <w:rFonts w:eastAsia="Times New Roman" w:cs="Times New Roman"/>
        </w:rPr>
      </w:pPr>
      <w:r w:rsidRPr="002D40AD">
        <w:rPr>
          <w:rFonts w:eastAsia="Times New Roman" w:cs="Times New Roman"/>
        </w:rPr>
        <w:t>-ends-</w:t>
      </w:r>
    </w:p>
    <w:p w14:paraId="37EAADF3" w14:textId="0C75C478" w:rsidR="002D40AD" w:rsidRPr="002D40AD" w:rsidRDefault="002D40AD" w:rsidP="002D40AD">
      <w:pPr>
        <w:rPr>
          <w:rFonts w:eastAsia="Times New Roman" w:cs="Times New Roman"/>
        </w:rPr>
      </w:pPr>
      <w:r w:rsidRPr="002D40AD">
        <w:rPr>
          <w:rFonts w:eastAsia="Times New Roman" w:cs="Times New Roman"/>
        </w:rPr>
        <w:br/>
        <w:t>Media Contact: Emily Wood 0421 042 121</w:t>
      </w:r>
    </w:p>
    <w:p w14:paraId="7A832309" w14:textId="412019E5" w:rsidR="00056F1E" w:rsidRPr="00A36251" w:rsidRDefault="00056F1E" w:rsidP="00396D6C">
      <w:pPr>
        <w:rPr>
          <w:rFonts w:eastAsia="Times New Roman" w:cstheme="minorHAnsi"/>
        </w:rPr>
      </w:pPr>
      <w:bookmarkStart w:id="0" w:name="_GoBack"/>
      <w:bookmarkEnd w:id="0"/>
    </w:p>
    <w:sectPr w:rsidR="00056F1E" w:rsidRPr="00A36251" w:rsidSect="00097B32">
      <w:headerReference w:type="default" r:id="rId9"/>
      <w:footerReference w:type="default" r:id="rId10"/>
      <w:footerReference w:type="first" r:id="rId11"/>
      <w:pgSz w:w="11906" w:h="16838" w:code="9"/>
      <w:pgMar w:top="568" w:right="680" w:bottom="709" w:left="851" w:header="284"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89D7" w14:textId="77777777" w:rsidR="00D3667D" w:rsidRDefault="00D3667D" w:rsidP="00204536">
      <w:r>
        <w:separator/>
      </w:r>
    </w:p>
  </w:endnote>
  <w:endnote w:type="continuationSeparator" w:id="0">
    <w:p w14:paraId="2A059EA7" w14:textId="77777777" w:rsidR="00D3667D" w:rsidRDefault="00D3667D" w:rsidP="002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6BA7" w14:textId="64EE3AFD" w:rsidR="009743DF" w:rsidRDefault="009743DF" w:rsidP="00570F6D">
    <w:pPr>
      <w:pStyle w:val="Footer"/>
      <w:tabs>
        <w:tab w:val="clear" w:pos="9026"/>
        <w:tab w:val="right" w:pos="10348"/>
      </w:tabs>
      <w:rPr>
        <w:color w:val="0B486B" w:themeColor="text2"/>
        <w:sz w:val="16"/>
        <w:szCs w:val="16"/>
      </w:rPr>
    </w:pPr>
    <w:r>
      <w:rPr>
        <w:color w:val="0B486B" w:themeColor="text2"/>
        <w:sz w:val="16"/>
        <w:szCs w:val="16"/>
      </w:rPr>
      <w:t>ENERGY USERS ASSOCIATIO</w:t>
    </w:r>
    <w:r w:rsidR="00922589">
      <w:rPr>
        <w:color w:val="0B486B" w:themeColor="text2"/>
        <w:sz w:val="16"/>
        <w:szCs w:val="16"/>
      </w:rPr>
      <w:t>N</w:t>
    </w:r>
    <w:r w:rsidR="00207A9F">
      <w:rPr>
        <w:color w:val="0B486B" w:themeColor="text2"/>
        <w:sz w:val="16"/>
        <w:szCs w:val="16"/>
      </w:rPr>
      <w:t xml:space="preserve"> OF AUSTRALIA | PRESS RELEASE </w:t>
    </w:r>
    <w:r w:rsidR="002D40AD">
      <w:rPr>
        <w:color w:val="0B486B" w:themeColor="text2"/>
        <w:sz w:val="16"/>
        <w:szCs w:val="16"/>
      </w:rPr>
      <w:t>10</w:t>
    </w:r>
    <w:r w:rsidR="0068182C">
      <w:rPr>
        <w:color w:val="0B486B" w:themeColor="text2"/>
        <w:sz w:val="16"/>
        <w:szCs w:val="16"/>
      </w:rPr>
      <w:t>/</w:t>
    </w:r>
    <w:r w:rsidR="002D40AD">
      <w:rPr>
        <w:color w:val="0B486B" w:themeColor="text2"/>
        <w:sz w:val="16"/>
        <w:szCs w:val="16"/>
      </w:rPr>
      <w:t>12</w:t>
    </w:r>
    <w:r w:rsidR="00161EF7">
      <w:rPr>
        <w:color w:val="0B486B" w:themeColor="text2"/>
        <w:sz w:val="16"/>
        <w:szCs w:val="16"/>
      </w:rPr>
      <w:t>/</w:t>
    </w:r>
    <w:r w:rsidR="00B16466">
      <w:rPr>
        <w:color w:val="0B486B" w:themeColor="text2"/>
        <w:sz w:val="16"/>
        <w:szCs w:val="16"/>
      </w:rPr>
      <w:t>2</w:t>
    </w:r>
    <w:r w:rsidR="00A36251">
      <w:rPr>
        <w:color w:val="0B486B" w:themeColor="text2"/>
        <w:sz w:val="16"/>
        <w:szCs w:val="16"/>
      </w:rPr>
      <w:t>1</w:t>
    </w:r>
  </w:p>
  <w:p w14:paraId="28B592EE" w14:textId="5EE2F820" w:rsidR="009743DF" w:rsidRPr="00E11413" w:rsidRDefault="009743DF" w:rsidP="00570F6D">
    <w:pPr>
      <w:pStyle w:val="Footer"/>
      <w:tabs>
        <w:tab w:val="clear" w:pos="9026"/>
        <w:tab w:val="right" w:pos="10348"/>
      </w:tabs>
      <w:rPr>
        <w:color w:val="0B486B" w:themeColor="text2"/>
        <w:sz w:val="16"/>
        <w:szCs w:val="16"/>
      </w:rPr>
    </w:pPr>
    <w:r>
      <w:rPr>
        <w:color w:val="0B486B" w:themeColor="text2"/>
        <w:sz w:val="16"/>
        <w:szCs w:val="16"/>
      </w:rPr>
      <w:t>For more information, please contact Emily Wood</w:t>
    </w:r>
    <w:r w:rsidR="00B80FAA">
      <w:rPr>
        <w:color w:val="0B486B" w:themeColor="text2"/>
        <w:sz w:val="16"/>
        <w:szCs w:val="16"/>
      </w:rPr>
      <w:t xml:space="preserve"> </w:t>
    </w:r>
    <w:r>
      <w:rPr>
        <w:color w:val="0B486B" w:themeColor="text2"/>
        <w:sz w:val="16"/>
        <w:szCs w:val="16"/>
      </w:rPr>
      <w:t xml:space="preserve">T 03 9909 </w:t>
    </w:r>
    <w:proofErr w:type="gramStart"/>
    <w:r>
      <w:rPr>
        <w:color w:val="0B486B" w:themeColor="text2"/>
        <w:sz w:val="16"/>
        <w:szCs w:val="16"/>
      </w:rPr>
      <w:t>7103  M</w:t>
    </w:r>
    <w:proofErr w:type="gramEnd"/>
    <w:r>
      <w:rPr>
        <w:color w:val="0B486B" w:themeColor="text2"/>
        <w:sz w:val="16"/>
        <w:szCs w:val="16"/>
      </w:rPr>
      <w:t xml:space="preserve"> 0421 042 121 E emily.wood@euaa.com.au</w:t>
    </w:r>
    <w:r w:rsidRPr="00CF7843">
      <w:rPr>
        <w:color w:val="0B486B" w:themeColor="text2"/>
        <w:sz w:val="16"/>
        <w:szCs w:val="16"/>
      </w:rPr>
      <w:tab/>
    </w:r>
    <w:r w:rsidRPr="00CF7843">
      <w:rPr>
        <w:color w:val="0B486B" w:themeColor="text2"/>
        <w:sz w:val="16"/>
        <w:szCs w:val="16"/>
      </w:rPr>
      <w:tab/>
      <w:t xml:space="preserve">Page </w:t>
    </w:r>
    <w:r w:rsidRPr="00CF7843">
      <w:rPr>
        <w:color w:val="0B486B" w:themeColor="text2"/>
        <w:sz w:val="16"/>
        <w:szCs w:val="16"/>
      </w:rPr>
      <w:fldChar w:fldCharType="begin"/>
    </w:r>
    <w:r w:rsidRPr="00CF7843">
      <w:rPr>
        <w:color w:val="0B486B" w:themeColor="text2"/>
        <w:sz w:val="16"/>
        <w:szCs w:val="16"/>
      </w:rPr>
      <w:instrText xml:space="preserve"> PAGE  \* Arabic  \* MERGEFORMAT </w:instrText>
    </w:r>
    <w:r w:rsidRPr="00CF7843">
      <w:rPr>
        <w:color w:val="0B486B" w:themeColor="text2"/>
        <w:sz w:val="16"/>
        <w:szCs w:val="16"/>
      </w:rPr>
      <w:fldChar w:fldCharType="separate"/>
    </w:r>
    <w:r w:rsidR="00CC706A">
      <w:rPr>
        <w:noProof/>
        <w:color w:val="0B486B" w:themeColor="text2"/>
        <w:sz w:val="16"/>
        <w:szCs w:val="16"/>
      </w:rPr>
      <w:t>1</w:t>
    </w:r>
    <w:r w:rsidRPr="00CF7843">
      <w:rPr>
        <w:color w:val="0B486B" w:themeColor="text2"/>
        <w:sz w:val="16"/>
        <w:szCs w:val="16"/>
      </w:rPr>
      <w:fldChar w:fldCharType="end"/>
    </w:r>
    <w:r w:rsidRPr="00CF7843">
      <w:rPr>
        <w:color w:val="0B486B" w:themeColor="text2"/>
        <w:sz w:val="16"/>
        <w:szCs w:val="16"/>
      </w:rPr>
      <w:t xml:space="preserve"> of </w:t>
    </w:r>
    <w:r w:rsidRPr="00CF7843">
      <w:rPr>
        <w:color w:val="0B486B" w:themeColor="text2"/>
        <w:sz w:val="16"/>
        <w:szCs w:val="16"/>
      </w:rPr>
      <w:fldChar w:fldCharType="begin"/>
    </w:r>
    <w:r w:rsidRPr="00CF7843">
      <w:rPr>
        <w:color w:val="0B486B" w:themeColor="text2"/>
        <w:sz w:val="16"/>
        <w:szCs w:val="16"/>
      </w:rPr>
      <w:instrText xml:space="preserve"> NUMPAGES  \* Arabic  \* MERGEFORMAT </w:instrText>
    </w:r>
    <w:r w:rsidRPr="00CF7843">
      <w:rPr>
        <w:color w:val="0B486B" w:themeColor="text2"/>
        <w:sz w:val="16"/>
        <w:szCs w:val="16"/>
      </w:rPr>
      <w:fldChar w:fldCharType="separate"/>
    </w:r>
    <w:r w:rsidR="00CC706A">
      <w:rPr>
        <w:noProof/>
        <w:color w:val="0B486B" w:themeColor="text2"/>
        <w:sz w:val="16"/>
        <w:szCs w:val="16"/>
      </w:rPr>
      <w:t>1</w:t>
    </w:r>
    <w:r w:rsidRPr="00CF7843">
      <w:rPr>
        <w:color w:val="0B486B" w:themeColor="text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B690" w14:textId="77777777" w:rsidR="009743DF" w:rsidRDefault="009743DF" w:rsidP="00CF7843">
    <w:pPr>
      <w:pStyle w:val="Footer"/>
      <w:tabs>
        <w:tab w:val="clear" w:pos="9026"/>
        <w:tab w:val="right" w:pos="10348"/>
      </w:tabs>
      <w:rPr>
        <w:color w:val="0B486B" w:themeColor="text2"/>
        <w:sz w:val="16"/>
        <w:szCs w:val="16"/>
      </w:rPr>
    </w:pPr>
    <w:r>
      <w:rPr>
        <w:color w:val="0B486B" w:themeColor="text2"/>
        <w:sz w:val="16"/>
        <w:szCs w:val="16"/>
      </w:rPr>
      <w:t>ENERGY USERS ASSOCIATION OF AUSTRALIA | PRESS RELEASE XX/17</w:t>
    </w:r>
  </w:p>
  <w:p w14:paraId="5434687C" w14:textId="77777777" w:rsidR="009743DF" w:rsidRDefault="009743DF" w:rsidP="00CF7843">
    <w:pPr>
      <w:pStyle w:val="Footer"/>
      <w:tabs>
        <w:tab w:val="clear" w:pos="9026"/>
        <w:tab w:val="right" w:pos="10348"/>
      </w:tabs>
      <w:rPr>
        <w:color w:val="0B486B" w:themeColor="text2"/>
        <w:sz w:val="16"/>
        <w:szCs w:val="16"/>
      </w:rPr>
    </w:pPr>
    <w:r>
      <w:rPr>
        <w:color w:val="0B486B" w:themeColor="text2"/>
        <w:sz w:val="16"/>
        <w:szCs w:val="16"/>
      </w:rPr>
      <w:t>For more information, please contact Emily Wood</w:t>
    </w:r>
  </w:p>
  <w:p w14:paraId="79994365" w14:textId="77777777" w:rsidR="009743DF" w:rsidRPr="00CF7843" w:rsidRDefault="009743DF" w:rsidP="00CF7843">
    <w:pPr>
      <w:pStyle w:val="Footer"/>
      <w:tabs>
        <w:tab w:val="clear" w:pos="9026"/>
        <w:tab w:val="right" w:pos="10348"/>
      </w:tabs>
      <w:rPr>
        <w:color w:val="0B486B" w:themeColor="text2"/>
        <w:sz w:val="16"/>
        <w:szCs w:val="16"/>
      </w:rPr>
    </w:pPr>
    <w:r>
      <w:rPr>
        <w:color w:val="0B486B" w:themeColor="text2"/>
        <w:sz w:val="16"/>
        <w:szCs w:val="16"/>
      </w:rPr>
      <w:t xml:space="preserve">T 03 9909 </w:t>
    </w:r>
    <w:proofErr w:type="gramStart"/>
    <w:r>
      <w:rPr>
        <w:color w:val="0B486B" w:themeColor="text2"/>
        <w:sz w:val="16"/>
        <w:szCs w:val="16"/>
      </w:rPr>
      <w:t>7103  M</w:t>
    </w:r>
    <w:proofErr w:type="gramEnd"/>
    <w:r>
      <w:rPr>
        <w:color w:val="0B486B" w:themeColor="text2"/>
        <w:sz w:val="16"/>
        <w:szCs w:val="16"/>
      </w:rPr>
      <w:t xml:space="preserve"> 0421 042 121 E emily.wood@euaa.com.au</w:t>
    </w:r>
    <w:r w:rsidRPr="00CF7843">
      <w:rPr>
        <w:color w:val="0B486B" w:themeColor="text2"/>
        <w:sz w:val="16"/>
        <w:szCs w:val="16"/>
      </w:rPr>
      <w:tab/>
    </w:r>
    <w:r w:rsidRPr="00CF7843">
      <w:rPr>
        <w:color w:val="0B486B" w:themeColor="text2"/>
        <w:sz w:val="16"/>
        <w:szCs w:val="16"/>
      </w:rPr>
      <w:tab/>
      <w:t xml:space="preserve">Page </w:t>
    </w:r>
    <w:r w:rsidRPr="00CF7843">
      <w:rPr>
        <w:color w:val="0B486B" w:themeColor="text2"/>
        <w:sz w:val="16"/>
        <w:szCs w:val="16"/>
      </w:rPr>
      <w:fldChar w:fldCharType="begin"/>
    </w:r>
    <w:r w:rsidRPr="00CF7843">
      <w:rPr>
        <w:color w:val="0B486B" w:themeColor="text2"/>
        <w:sz w:val="16"/>
        <w:szCs w:val="16"/>
      </w:rPr>
      <w:instrText xml:space="preserve"> PAGE  \* Arabic  \* MERGEFORMAT </w:instrText>
    </w:r>
    <w:r w:rsidRPr="00CF7843">
      <w:rPr>
        <w:color w:val="0B486B" w:themeColor="text2"/>
        <w:sz w:val="16"/>
        <w:szCs w:val="16"/>
      </w:rPr>
      <w:fldChar w:fldCharType="separate"/>
    </w:r>
    <w:r>
      <w:rPr>
        <w:noProof/>
        <w:color w:val="0B486B" w:themeColor="text2"/>
        <w:sz w:val="16"/>
        <w:szCs w:val="16"/>
      </w:rPr>
      <w:t>1</w:t>
    </w:r>
    <w:r w:rsidRPr="00CF7843">
      <w:rPr>
        <w:color w:val="0B486B" w:themeColor="text2"/>
        <w:sz w:val="16"/>
        <w:szCs w:val="16"/>
      </w:rPr>
      <w:fldChar w:fldCharType="end"/>
    </w:r>
    <w:r w:rsidRPr="00CF7843">
      <w:rPr>
        <w:color w:val="0B486B" w:themeColor="text2"/>
        <w:sz w:val="16"/>
        <w:szCs w:val="16"/>
      </w:rPr>
      <w:t xml:space="preserve"> of </w:t>
    </w:r>
    <w:r w:rsidRPr="00CF7843">
      <w:rPr>
        <w:color w:val="0B486B" w:themeColor="text2"/>
        <w:sz w:val="16"/>
        <w:szCs w:val="16"/>
      </w:rPr>
      <w:fldChar w:fldCharType="begin"/>
    </w:r>
    <w:r w:rsidRPr="00CF7843">
      <w:rPr>
        <w:color w:val="0B486B" w:themeColor="text2"/>
        <w:sz w:val="16"/>
        <w:szCs w:val="16"/>
      </w:rPr>
      <w:instrText xml:space="preserve"> NUMPAGES  \* Arabic  \* MERGEFORMAT </w:instrText>
    </w:r>
    <w:r w:rsidRPr="00CF7843">
      <w:rPr>
        <w:color w:val="0B486B" w:themeColor="text2"/>
        <w:sz w:val="16"/>
        <w:szCs w:val="16"/>
      </w:rPr>
      <w:fldChar w:fldCharType="separate"/>
    </w:r>
    <w:r w:rsidR="00CC706A">
      <w:rPr>
        <w:noProof/>
        <w:color w:val="0B486B" w:themeColor="text2"/>
        <w:sz w:val="16"/>
        <w:szCs w:val="16"/>
      </w:rPr>
      <w:t>1</w:t>
    </w:r>
    <w:r w:rsidRPr="00CF7843">
      <w:rPr>
        <w:color w:val="0B486B"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C06C" w14:textId="77777777" w:rsidR="00D3667D" w:rsidRDefault="00D3667D" w:rsidP="00204536">
      <w:r>
        <w:separator/>
      </w:r>
    </w:p>
  </w:footnote>
  <w:footnote w:type="continuationSeparator" w:id="0">
    <w:p w14:paraId="2037E889" w14:textId="77777777" w:rsidR="00D3667D" w:rsidRDefault="00D3667D" w:rsidP="002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AFB4" w14:textId="77777777" w:rsidR="009743DF" w:rsidRDefault="009743DF">
    <w:pPr>
      <w:pStyle w:val="Header"/>
    </w:pPr>
    <w:r>
      <w:rPr>
        <w:noProof/>
        <w:lang w:val="en-GB" w:eastAsia="en-GB"/>
      </w:rPr>
      <w:drawing>
        <wp:anchor distT="0" distB="0" distL="114300" distR="114300" simplePos="0" relativeHeight="251659264" behindDoc="1" locked="1" layoutInCell="1" allowOverlap="1" wp14:anchorId="70F0D7C4" wp14:editId="62925B88">
          <wp:simplePos x="0" y="0"/>
          <wp:positionH relativeFrom="column">
            <wp:posOffset>-540385</wp:posOffset>
          </wp:positionH>
          <wp:positionV relativeFrom="page">
            <wp:posOffset>0</wp:posOffset>
          </wp:positionV>
          <wp:extent cx="7596000" cy="90373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erlyReport_FollowOnMasthead_V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9037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0260E"/>
    <w:multiLevelType w:val="multilevel"/>
    <w:tmpl w:val="2AB6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3257C"/>
    <w:multiLevelType w:val="hybridMultilevel"/>
    <w:tmpl w:val="5C2EB264"/>
    <w:lvl w:ilvl="0" w:tplc="FBACB9C6">
      <w:start w:val="9"/>
      <w:numFmt w:val="bullet"/>
      <w:lvlText w:val="-"/>
      <w:lvlJc w:val="left"/>
      <w:pPr>
        <w:ind w:left="400" w:hanging="360"/>
      </w:pPr>
      <w:rPr>
        <w:rFonts w:ascii="Calibri" w:eastAsiaTheme="minorHAnsi" w:hAnsi="Calibri" w:cs="Calibri" w:hint="default"/>
        <w:color w:val="000000" w:themeColor="text1"/>
        <w:u w:val="single"/>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55AF5057"/>
    <w:multiLevelType w:val="hybridMultilevel"/>
    <w:tmpl w:val="B666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36"/>
    <w:rsid w:val="00003A77"/>
    <w:rsid w:val="00014B4D"/>
    <w:rsid w:val="00020808"/>
    <w:rsid w:val="000334B6"/>
    <w:rsid w:val="000428A5"/>
    <w:rsid w:val="000521CC"/>
    <w:rsid w:val="00056F1E"/>
    <w:rsid w:val="00077937"/>
    <w:rsid w:val="00080F9E"/>
    <w:rsid w:val="00090B04"/>
    <w:rsid w:val="000922B4"/>
    <w:rsid w:val="00093A27"/>
    <w:rsid w:val="000971F2"/>
    <w:rsid w:val="00097B32"/>
    <w:rsid w:val="000A42CB"/>
    <w:rsid w:val="000C2B02"/>
    <w:rsid w:val="000C6F11"/>
    <w:rsid w:val="000E0775"/>
    <w:rsid w:val="00104A36"/>
    <w:rsid w:val="00115568"/>
    <w:rsid w:val="00127B79"/>
    <w:rsid w:val="001310BD"/>
    <w:rsid w:val="00133CAF"/>
    <w:rsid w:val="00145FCE"/>
    <w:rsid w:val="00154EC8"/>
    <w:rsid w:val="00161EF7"/>
    <w:rsid w:val="001A3EFB"/>
    <w:rsid w:val="001B14C9"/>
    <w:rsid w:val="001B3591"/>
    <w:rsid w:val="001C42BF"/>
    <w:rsid w:val="001D168B"/>
    <w:rsid w:val="001E07DF"/>
    <w:rsid w:val="001E2161"/>
    <w:rsid w:val="00200DC2"/>
    <w:rsid w:val="00204536"/>
    <w:rsid w:val="00207A9F"/>
    <w:rsid w:val="00222DB8"/>
    <w:rsid w:val="00225615"/>
    <w:rsid w:val="00235FD8"/>
    <w:rsid w:val="00261D93"/>
    <w:rsid w:val="00262BD8"/>
    <w:rsid w:val="0027284B"/>
    <w:rsid w:val="00274077"/>
    <w:rsid w:val="00274E76"/>
    <w:rsid w:val="002757FE"/>
    <w:rsid w:val="00284263"/>
    <w:rsid w:val="0029232C"/>
    <w:rsid w:val="002A4D37"/>
    <w:rsid w:val="002A7B5B"/>
    <w:rsid w:val="002B6495"/>
    <w:rsid w:val="002D0A5B"/>
    <w:rsid w:val="002D40AD"/>
    <w:rsid w:val="002E0341"/>
    <w:rsid w:val="002F21C5"/>
    <w:rsid w:val="002F4EA6"/>
    <w:rsid w:val="003043C4"/>
    <w:rsid w:val="00304A75"/>
    <w:rsid w:val="003059A4"/>
    <w:rsid w:val="00310573"/>
    <w:rsid w:val="00312641"/>
    <w:rsid w:val="0031335A"/>
    <w:rsid w:val="00314228"/>
    <w:rsid w:val="0032268A"/>
    <w:rsid w:val="0033781B"/>
    <w:rsid w:val="00346B53"/>
    <w:rsid w:val="00354425"/>
    <w:rsid w:val="0036672D"/>
    <w:rsid w:val="00367F19"/>
    <w:rsid w:val="00396D6C"/>
    <w:rsid w:val="003A48E7"/>
    <w:rsid w:val="003B27C5"/>
    <w:rsid w:val="003C30C5"/>
    <w:rsid w:val="003D3393"/>
    <w:rsid w:val="003E27F7"/>
    <w:rsid w:val="003F74B7"/>
    <w:rsid w:val="00400F53"/>
    <w:rsid w:val="004020B6"/>
    <w:rsid w:val="00406199"/>
    <w:rsid w:val="0041325D"/>
    <w:rsid w:val="0044013A"/>
    <w:rsid w:val="00441496"/>
    <w:rsid w:val="0047362E"/>
    <w:rsid w:val="00496F87"/>
    <w:rsid w:val="004A107B"/>
    <w:rsid w:val="004A7E0D"/>
    <w:rsid w:val="004D49CF"/>
    <w:rsid w:val="004E4016"/>
    <w:rsid w:val="00500830"/>
    <w:rsid w:val="00501BDA"/>
    <w:rsid w:val="0050694B"/>
    <w:rsid w:val="00517870"/>
    <w:rsid w:val="0052109B"/>
    <w:rsid w:val="00527A66"/>
    <w:rsid w:val="0053482C"/>
    <w:rsid w:val="00540234"/>
    <w:rsid w:val="00570F6D"/>
    <w:rsid w:val="00581DD9"/>
    <w:rsid w:val="00587706"/>
    <w:rsid w:val="005941B7"/>
    <w:rsid w:val="00596895"/>
    <w:rsid w:val="005B60C2"/>
    <w:rsid w:val="005D288C"/>
    <w:rsid w:val="005E0934"/>
    <w:rsid w:val="005E1B4A"/>
    <w:rsid w:val="005E6594"/>
    <w:rsid w:val="00617122"/>
    <w:rsid w:val="0062239D"/>
    <w:rsid w:val="00624896"/>
    <w:rsid w:val="00643617"/>
    <w:rsid w:val="00644C75"/>
    <w:rsid w:val="006471E8"/>
    <w:rsid w:val="00651C5A"/>
    <w:rsid w:val="00652182"/>
    <w:rsid w:val="00665D50"/>
    <w:rsid w:val="00680B2E"/>
    <w:rsid w:val="0068182C"/>
    <w:rsid w:val="006C240D"/>
    <w:rsid w:val="006C394D"/>
    <w:rsid w:val="006D19DB"/>
    <w:rsid w:val="006E47EC"/>
    <w:rsid w:val="006E4ADD"/>
    <w:rsid w:val="006F2332"/>
    <w:rsid w:val="006F3485"/>
    <w:rsid w:val="006F786A"/>
    <w:rsid w:val="00704BB5"/>
    <w:rsid w:val="007112B6"/>
    <w:rsid w:val="00714C6A"/>
    <w:rsid w:val="00717CD5"/>
    <w:rsid w:val="00771A99"/>
    <w:rsid w:val="0078180E"/>
    <w:rsid w:val="00781927"/>
    <w:rsid w:val="00790453"/>
    <w:rsid w:val="00796D15"/>
    <w:rsid w:val="007B434C"/>
    <w:rsid w:val="007B7E8A"/>
    <w:rsid w:val="007D727E"/>
    <w:rsid w:val="007E1CC2"/>
    <w:rsid w:val="007E6EEA"/>
    <w:rsid w:val="007F05BF"/>
    <w:rsid w:val="007F17C1"/>
    <w:rsid w:val="007F4593"/>
    <w:rsid w:val="008060AC"/>
    <w:rsid w:val="008077D9"/>
    <w:rsid w:val="0081430A"/>
    <w:rsid w:val="00831586"/>
    <w:rsid w:val="00834C41"/>
    <w:rsid w:val="008565D7"/>
    <w:rsid w:val="0086668E"/>
    <w:rsid w:val="00875D15"/>
    <w:rsid w:val="00894376"/>
    <w:rsid w:val="008A148C"/>
    <w:rsid w:val="008C4D80"/>
    <w:rsid w:val="008D7596"/>
    <w:rsid w:val="008F7ABC"/>
    <w:rsid w:val="0090610B"/>
    <w:rsid w:val="00911D7D"/>
    <w:rsid w:val="009173C7"/>
    <w:rsid w:val="00920662"/>
    <w:rsid w:val="00922589"/>
    <w:rsid w:val="0092416E"/>
    <w:rsid w:val="00943F26"/>
    <w:rsid w:val="009441A7"/>
    <w:rsid w:val="00960AB8"/>
    <w:rsid w:val="0096622C"/>
    <w:rsid w:val="00966CE9"/>
    <w:rsid w:val="009743DF"/>
    <w:rsid w:val="00977687"/>
    <w:rsid w:val="00985D17"/>
    <w:rsid w:val="009A15AF"/>
    <w:rsid w:val="009A793E"/>
    <w:rsid w:val="009B2A25"/>
    <w:rsid w:val="009D1944"/>
    <w:rsid w:val="009D4BF7"/>
    <w:rsid w:val="009D5C10"/>
    <w:rsid w:val="009E0AF5"/>
    <w:rsid w:val="009E16C2"/>
    <w:rsid w:val="009F27EE"/>
    <w:rsid w:val="00A0040A"/>
    <w:rsid w:val="00A05881"/>
    <w:rsid w:val="00A24535"/>
    <w:rsid w:val="00A31D5B"/>
    <w:rsid w:val="00A36251"/>
    <w:rsid w:val="00A61CD4"/>
    <w:rsid w:val="00A72286"/>
    <w:rsid w:val="00A73469"/>
    <w:rsid w:val="00A848E0"/>
    <w:rsid w:val="00AA4432"/>
    <w:rsid w:val="00AC027B"/>
    <w:rsid w:val="00AD52FC"/>
    <w:rsid w:val="00B00B1B"/>
    <w:rsid w:val="00B00E19"/>
    <w:rsid w:val="00B03025"/>
    <w:rsid w:val="00B12A18"/>
    <w:rsid w:val="00B158B2"/>
    <w:rsid w:val="00B16466"/>
    <w:rsid w:val="00B32145"/>
    <w:rsid w:val="00B43F83"/>
    <w:rsid w:val="00B513D5"/>
    <w:rsid w:val="00B653F5"/>
    <w:rsid w:val="00B75422"/>
    <w:rsid w:val="00B75D6B"/>
    <w:rsid w:val="00B80FAA"/>
    <w:rsid w:val="00B82CE5"/>
    <w:rsid w:val="00B86335"/>
    <w:rsid w:val="00B96953"/>
    <w:rsid w:val="00BB1FB7"/>
    <w:rsid w:val="00BC0F16"/>
    <w:rsid w:val="00BF0CFC"/>
    <w:rsid w:val="00C10D3B"/>
    <w:rsid w:val="00C40F41"/>
    <w:rsid w:val="00C45E06"/>
    <w:rsid w:val="00C471F4"/>
    <w:rsid w:val="00C75255"/>
    <w:rsid w:val="00C867C0"/>
    <w:rsid w:val="00C95600"/>
    <w:rsid w:val="00C9594C"/>
    <w:rsid w:val="00CA4B79"/>
    <w:rsid w:val="00CA5C70"/>
    <w:rsid w:val="00CA659E"/>
    <w:rsid w:val="00CC2AA7"/>
    <w:rsid w:val="00CC3210"/>
    <w:rsid w:val="00CC706A"/>
    <w:rsid w:val="00CD5117"/>
    <w:rsid w:val="00CF7843"/>
    <w:rsid w:val="00D03DD6"/>
    <w:rsid w:val="00D0422C"/>
    <w:rsid w:val="00D258D0"/>
    <w:rsid w:val="00D3667D"/>
    <w:rsid w:val="00D57E5E"/>
    <w:rsid w:val="00D609E8"/>
    <w:rsid w:val="00D706E0"/>
    <w:rsid w:val="00D82E1B"/>
    <w:rsid w:val="00D90B5D"/>
    <w:rsid w:val="00DA2F6E"/>
    <w:rsid w:val="00DA441A"/>
    <w:rsid w:val="00DB0955"/>
    <w:rsid w:val="00DB38C8"/>
    <w:rsid w:val="00DB3A2F"/>
    <w:rsid w:val="00DB3C9F"/>
    <w:rsid w:val="00DB3DB6"/>
    <w:rsid w:val="00DB4D03"/>
    <w:rsid w:val="00DC3E72"/>
    <w:rsid w:val="00DD3CC1"/>
    <w:rsid w:val="00DE12DA"/>
    <w:rsid w:val="00E014E3"/>
    <w:rsid w:val="00E11413"/>
    <w:rsid w:val="00E15BF5"/>
    <w:rsid w:val="00E268A1"/>
    <w:rsid w:val="00E33249"/>
    <w:rsid w:val="00E450F4"/>
    <w:rsid w:val="00E45285"/>
    <w:rsid w:val="00E52CFC"/>
    <w:rsid w:val="00E54FC8"/>
    <w:rsid w:val="00E56A29"/>
    <w:rsid w:val="00E7324F"/>
    <w:rsid w:val="00E92CE2"/>
    <w:rsid w:val="00E97205"/>
    <w:rsid w:val="00EA5DB8"/>
    <w:rsid w:val="00EC5187"/>
    <w:rsid w:val="00ED250A"/>
    <w:rsid w:val="00ED38DC"/>
    <w:rsid w:val="00EE02C0"/>
    <w:rsid w:val="00EE759A"/>
    <w:rsid w:val="00EF3596"/>
    <w:rsid w:val="00F17259"/>
    <w:rsid w:val="00F246F3"/>
    <w:rsid w:val="00F267F6"/>
    <w:rsid w:val="00F42311"/>
    <w:rsid w:val="00F503EF"/>
    <w:rsid w:val="00F51C4A"/>
    <w:rsid w:val="00F623D6"/>
    <w:rsid w:val="00F81AB3"/>
    <w:rsid w:val="00F84FE7"/>
    <w:rsid w:val="00F955B8"/>
    <w:rsid w:val="00FA008F"/>
    <w:rsid w:val="00FA2D7B"/>
    <w:rsid w:val="00FA4DE4"/>
    <w:rsid w:val="00FB2865"/>
    <w:rsid w:val="00FD3D2B"/>
    <w:rsid w:val="00FE000C"/>
    <w:rsid w:val="00FE6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7DE5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36"/>
    <w:pPr>
      <w:tabs>
        <w:tab w:val="center" w:pos="4513"/>
        <w:tab w:val="right" w:pos="9026"/>
      </w:tabs>
    </w:pPr>
  </w:style>
  <w:style w:type="character" w:customStyle="1" w:styleId="HeaderChar">
    <w:name w:val="Header Char"/>
    <w:basedOn w:val="DefaultParagraphFont"/>
    <w:link w:val="Header"/>
    <w:uiPriority w:val="99"/>
    <w:rsid w:val="00204536"/>
  </w:style>
  <w:style w:type="paragraph" w:styleId="Footer">
    <w:name w:val="footer"/>
    <w:basedOn w:val="Normal"/>
    <w:link w:val="FooterChar"/>
    <w:uiPriority w:val="99"/>
    <w:unhideWhenUsed/>
    <w:rsid w:val="00204536"/>
    <w:pPr>
      <w:tabs>
        <w:tab w:val="center" w:pos="4513"/>
        <w:tab w:val="right" w:pos="9026"/>
      </w:tabs>
    </w:pPr>
  </w:style>
  <w:style w:type="character" w:customStyle="1" w:styleId="FooterChar">
    <w:name w:val="Footer Char"/>
    <w:basedOn w:val="DefaultParagraphFont"/>
    <w:link w:val="Footer"/>
    <w:uiPriority w:val="99"/>
    <w:rsid w:val="00204536"/>
  </w:style>
  <w:style w:type="paragraph" w:styleId="BalloonText">
    <w:name w:val="Balloon Text"/>
    <w:basedOn w:val="Normal"/>
    <w:link w:val="BalloonTextChar"/>
    <w:uiPriority w:val="99"/>
    <w:semiHidden/>
    <w:unhideWhenUsed/>
    <w:rsid w:val="00204536"/>
    <w:rPr>
      <w:rFonts w:ascii="Tahoma" w:hAnsi="Tahoma" w:cs="Tahoma"/>
      <w:sz w:val="16"/>
      <w:szCs w:val="16"/>
    </w:rPr>
  </w:style>
  <w:style w:type="character" w:customStyle="1" w:styleId="BalloonTextChar">
    <w:name w:val="Balloon Text Char"/>
    <w:basedOn w:val="DefaultParagraphFont"/>
    <w:link w:val="BalloonText"/>
    <w:uiPriority w:val="99"/>
    <w:semiHidden/>
    <w:rsid w:val="00204536"/>
    <w:rPr>
      <w:rFonts w:ascii="Tahoma" w:hAnsi="Tahoma" w:cs="Tahoma"/>
      <w:sz w:val="16"/>
      <w:szCs w:val="16"/>
    </w:rPr>
  </w:style>
  <w:style w:type="table" w:styleId="TableGrid">
    <w:name w:val="Table Grid"/>
    <w:basedOn w:val="TableNormal"/>
    <w:uiPriority w:val="59"/>
    <w:rsid w:val="00CA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C70"/>
    <w:rPr>
      <w:color w:val="4F81BD" w:themeColor="hyperlink"/>
      <w:u w:val="single"/>
    </w:rPr>
  </w:style>
  <w:style w:type="paragraph" w:styleId="NormalWeb">
    <w:name w:val="Normal (Web)"/>
    <w:basedOn w:val="Normal"/>
    <w:uiPriority w:val="99"/>
    <w:unhideWhenUsed/>
    <w:rsid w:val="00E11413"/>
    <w:pPr>
      <w:spacing w:before="100" w:beforeAutospacing="1" w:after="100" w:afterAutospacing="1"/>
    </w:pPr>
    <w:rPr>
      <w:rFonts w:ascii="Times" w:eastAsiaTheme="minorEastAsia" w:hAnsi="Times" w:cs="Times New Roman"/>
      <w:sz w:val="20"/>
      <w:szCs w:val="20"/>
    </w:rPr>
  </w:style>
  <w:style w:type="paragraph" w:styleId="ListParagraph">
    <w:name w:val="List Paragraph"/>
    <w:basedOn w:val="Normal"/>
    <w:uiPriority w:val="34"/>
    <w:qFormat/>
    <w:rsid w:val="00E11413"/>
    <w:pPr>
      <w:ind w:left="720"/>
      <w:contextualSpacing/>
    </w:pPr>
    <w:rPr>
      <w:sz w:val="24"/>
      <w:szCs w:val="24"/>
      <w:lang w:val="en-GB"/>
    </w:rPr>
  </w:style>
  <w:style w:type="character" w:customStyle="1" w:styleId="apple-converted-space">
    <w:name w:val="apple-converted-space"/>
    <w:basedOn w:val="DefaultParagraphFont"/>
    <w:rsid w:val="005941B7"/>
  </w:style>
  <w:style w:type="character" w:styleId="UnresolvedMention">
    <w:name w:val="Unresolved Mention"/>
    <w:basedOn w:val="DefaultParagraphFont"/>
    <w:uiPriority w:val="99"/>
    <w:rsid w:val="00093A27"/>
    <w:rPr>
      <w:color w:val="605E5C"/>
      <w:shd w:val="clear" w:color="auto" w:fill="E1DFDD"/>
    </w:rPr>
  </w:style>
  <w:style w:type="paragraph" w:styleId="NoSpacing">
    <w:name w:val="No Spacing"/>
    <w:uiPriority w:val="1"/>
    <w:qFormat/>
    <w:rsid w:val="008A148C"/>
  </w:style>
  <w:style w:type="paragraph" w:styleId="PlainText">
    <w:name w:val="Plain Text"/>
    <w:basedOn w:val="Normal"/>
    <w:link w:val="PlainTextChar"/>
    <w:uiPriority w:val="99"/>
    <w:semiHidden/>
    <w:unhideWhenUsed/>
    <w:rsid w:val="003F74B7"/>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3F74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7219">
      <w:bodyDiv w:val="1"/>
      <w:marLeft w:val="0"/>
      <w:marRight w:val="0"/>
      <w:marTop w:val="0"/>
      <w:marBottom w:val="0"/>
      <w:divBdr>
        <w:top w:val="none" w:sz="0" w:space="0" w:color="auto"/>
        <w:left w:val="none" w:sz="0" w:space="0" w:color="auto"/>
        <w:bottom w:val="none" w:sz="0" w:space="0" w:color="auto"/>
        <w:right w:val="none" w:sz="0" w:space="0" w:color="auto"/>
      </w:divBdr>
    </w:div>
    <w:div w:id="217278357">
      <w:bodyDiv w:val="1"/>
      <w:marLeft w:val="0"/>
      <w:marRight w:val="0"/>
      <w:marTop w:val="0"/>
      <w:marBottom w:val="0"/>
      <w:divBdr>
        <w:top w:val="none" w:sz="0" w:space="0" w:color="auto"/>
        <w:left w:val="none" w:sz="0" w:space="0" w:color="auto"/>
        <w:bottom w:val="none" w:sz="0" w:space="0" w:color="auto"/>
        <w:right w:val="none" w:sz="0" w:space="0" w:color="auto"/>
      </w:divBdr>
    </w:div>
    <w:div w:id="303900509">
      <w:bodyDiv w:val="1"/>
      <w:marLeft w:val="0"/>
      <w:marRight w:val="0"/>
      <w:marTop w:val="0"/>
      <w:marBottom w:val="0"/>
      <w:divBdr>
        <w:top w:val="none" w:sz="0" w:space="0" w:color="auto"/>
        <w:left w:val="none" w:sz="0" w:space="0" w:color="auto"/>
        <w:bottom w:val="none" w:sz="0" w:space="0" w:color="auto"/>
        <w:right w:val="none" w:sz="0" w:space="0" w:color="auto"/>
      </w:divBdr>
    </w:div>
    <w:div w:id="315762307">
      <w:bodyDiv w:val="1"/>
      <w:marLeft w:val="0"/>
      <w:marRight w:val="0"/>
      <w:marTop w:val="0"/>
      <w:marBottom w:val="0"/>
      <w:divBdr>
        <w:top w:val="none" w:sz="0" w:space="0" w:color="auto"/>
        <w:left w:val="none" w:sz="0" w:space="0" w:color="auto"/>
        <w:bottom w:val="none" w:sz="0" w:space="0" w:color="auto"/>
        <w:right w:val="none" w:sz="0" w:space="0" w:color="auto"/>
      </w:divBdr>
    </w:div>
    <w:div w:id="444469703">
      <w:bodyDiv w:val="1"/>
      <w:marLeft w:val="0"/>
      <w:marRight w:val="0"/>
      <w:marTop w:val="0"/>
      <w:marBottom w:val="0"/>
      <w:divBdr>
        <w:top w:val="none" w:sz="0" w:space="0" w:color="auto"/>
        <w:left w:val="none" w:sz="0" w:space="0" w:color="auto"/>
        <w:bottom w:val="none" w:sz="0" w:space="0" w:color="auto"/>
        <w:right w:val="none" w:sz="0" w:space="0" w:color="auto"/>
      </w:divBdr>
      <w:divsChild>
        <w:div w:id="765423391">
          <w:marLeft w:val="0"/>
          <w:marRight w:val="0"/>
          <w:marTop w:val="0"/>
          <w:marBottom w:val="0"/>
          <w:divBdr>
            <w:top w:val="none" w:sz="0" w:space="0" w:color="auto"/>
            <w:left w:val="none" w:sz="0" w:space="0" w:color="auto"/>
            <w:bottom w:val="none" w:sz="0" w:space="0" w:color="auto"/>
            <w:right w:val="none" w:sz="0" w:space="0" w:color="auto"/>
          </w:divBdr>
        </w:div>
        <w:div w:id="625307925">
          <w:marLeft w:val="0"/>
          <w:marRight w:val="0"/>
          <w:marTop w:val="0"/>
          <w:marBottom w:val="0"/>
          <w:divBdr>
            <w:top w:val="none" w:sz="0" w:space="0" w:color="auto"/>
            <w:left w:val="none" w:sz="0" w:space="0" w:color="auto"/>
            <w:bottom w:val="none" w:sz="0" w:space="0" w:color="auto"/>
            <w:right w:val="none" w:sz="0" w:space="0" w:color="auto"/>
          </w:divBdr>
        </w:div>
        <w:div w:id="1598637003">
          <w:marLeft w:val="0"/>
          <w:marRight w:val="0"/>
          <w:marTop w:val="0"/>
          <w:marBottom w:val="0"/>
          <w:divBdr>
            <w:top w:val="none" w:sz="0" w:space="0" w:color="auto"/>
            <w:left w:val="none" w:sz="0" w:space="0" w:color="auto"/>
            <w:bottom w:val="none" w:sz="0" w:space="0" w:color="auto"/>
            <w:right w:val="none" w:sz="0" w:space="0" w:color="auto"/>
          </w:divBdr>
        </w:div>
        <w:div w:id="1434008765">
          <w:marLeft w:val="0"/>
          <w:marRight w:val="0"/>
          <w:marTop w:val="0"/>
          <w:marBottom w:val="0"/>
          <w:divBdr>
            <w:top w:val="none" w:sz="0" w:space="0" w:color="auto"/>
            <w:left w:val="none" w:sz="0" w:space="0" w:color="auto"/>
            <w:bottom w:val="none" w:sz="0" w:space="0" w:color="auto"/>
            <w:right w:val="none" w:sz="0" w:space="0" w:color="auto"/>
          </w:divBdr>
        </w:div>
        <w:div w:id="1258632170">
          <w:marLeft w:val="0"/>
          <w:marRight w:val="0"/>
          <w:marTop w:val="0"/>
          <w:marBottom w:val="0"/>
          <w:divBdr>
            <w:top w:val="none" w:sz="0" w:space="0" w:color="auto"/>
            <w:left w:val="none" w:sz="0" w:space="0" w:color="auto"/>
            <w:bottom w:val="none" w:sz="0" w:space="0" w:color="auto"/>
            <w:right w:val="none" w:sz="0" w:space="0" w:color="auto"/>
          </w:divBdr>
        </w:div>
        <w:div w:id="490293252">
          <w:marLeft w:val="0"/>
          <w:marRight w:val="0"/>
          <w:marTop w:val="0"/>
          <w:marBottom w:val="0"/>
          <w:divBdr>
            <w:top w:val="none" w:sz="0" w:space="0" w:color="auto"/>
            <w:left w:val="none" w:sz="0" w:space="0" w:color="auto"/>
            <w:bottom w:val="none" w:sz="0" w:space="0" w:color="auto"/>
            <w:right w:val="none" w:sz="0" w:space="0" w:color="auto"/>
          </w:divBdr>
        </w:div>
        <w:div w:id="1819150132">
          <w:marLeft w:val="0"/>
          <w:marRight w:val="0"/>
          <w:marTop w:val="0"/>
          <w:marBottom w:val="0"/>
          <w:divBdr>
            <w:top w:val="none" w:sz="0" w:space="0" w:color="auto"/>
            <w:left w:val="none" w:sz="0" w:space="0" w:color="auto"/>
            <w:bottom w:val="none" w:sz="0" w:space="0" w:color="auto"/>
            <w:right w:val="none" w:sz="0" w:space="0" w:color="auto"/>
          </w:divBdr>
        </w:div>
        <w:div w:id="1738285217">
          <w:marLeft w:val="0"/>
          <w:marRight w:val="0"/>
          <w:marTop w:val="0"/>
          <w:marBottom w:val="0"/>
          <w:divBdr>
            <w:top w:val="none" w:sz="0" w:space="0" w:color="auto"/>
            <w:left w:val="none" w:sz="0" w:space="0" w:color="auto"/>
            <w:bottom w:val="none" w:sz="0" w:space="0" w:color="auto"/>
            <w:right w:val="none" w:sz="0" w:space="0" w:color="auto"/>
          </w:divBdr>
        </w:div>
        <w:div w:id="1156339459">
          <w:marLeft w:val="0"/>
          <w:marRight w:val="0"/>
          <w:marTop w:val="0"/>
          <w:marBottom w:val="0"/>
          <w:divBdr>
            <w:top w:val="none" w:sz="0" w:space="0" w:color="auto"/>
            <w:left w:val="none" w:sz="0" w:space="0" w:color="auto"/>
            <w:bottom w:val="none" w:sz="0" w:space="0" w:color="auto"/>
            <w:right w:val="none" w:sz="0" w:space="0" w:color="auto"/>
          </w:divBdr>
        </w:div>
        <w:div w:id="674695210">
          <w:marLeft w:val="0"/>
          <w:marRight w:val="0"/>
          <w:marTop w:val="0"/>
          <w:marBottom w:val="0"/>
          <w:divBdr>
            <w:top w:val="none" w:sz="0" w:space="0" w:color="auto"/>
            <w:left w:val="none" w:sz="0" w:space="0" w:color="auto"/>
            <w:bottom w:val="none" w:sz="0" w:space="0" w:color="auto"/>
            <w:right w:val="none" w:sz="0" w:space="0" w:color="auto"/>
          </w:divBdr>
        </w:div>
        <w:div w:id="936133669">
          <w:marLeft w:val="0"/>
          <w:marRight w:val="0"/>
          <w:marTop w:val="0"/>
          <w:marBottom w:val="0"/>
          <w:divBdr>
            <w:top w:val="none" w:sz="0" w:space="0" w:color="auto"/>
            <w:left w:val="none" w:sz="0" w:space="0" w:color="auto"/>
            <w:bottom w:val="none" w:sz="0" w:space="0" w:color="auto"/>
            <w:right w:val="none" w:sz="0" w:space="0" w:color="auto"/>
          </w:divBdr>
        </w:div>
        <w:div w:id="1849445130">
          <w:marLeft w:val="0"/>
          <w:marRight w:val="0"/>
          <w:marTop w:val="0"/>
          <w:marBottom w:val="0"/>
          <w:divBdr>
            <w:top w:val="none" w:sz="0" w:space="0" w:color="auto"/>
            <w:left w:val="none" w:sz="0" w:space="0" w:color="auto"/>
            <w:bottom w:val="none" w:sz="0" w:space="0" w:color="auto"/>
            <w:right w:val="none" w:sz="0" w:space="0" w:color="auto"/>
          </w:divBdr>
        </w:div>
        <w:div w:id="1327318854">
          <w:marLeft w:val="0"/>
          <w:marRight w:val="0"/>
          <w:marTop w:val="0"/>
          <w:marBottom w:val="0"/>
          <w:divBdr>
            <w:top w:val="none" w:sz="0" w:space="0" w:color="auto"/>
            <w:left w:val="none" w:sz="0" w:space="0" w:color="auto"/>
            <w:bottom w:val="none" w:sz="0" w:space="0" w:color="auto"/>
            <w:right w:val="none" w:sz="0" w:space="0" w:color="auto"/>
          </w:divBdr>
        </w:div>
        <w:div w:id="1788351927">
          <w:marLeft w:val="0"/>
          <w:marRight w:val="0"/>
          <w:marTop w:val="0"/>
          <w:marBottom w:val="0"/>
          <w:divBdr>
            <w:top w:val="none" w:sz="0" w:space="0" w:color="auto"/>
            <w:left w:val="none" w:sz="0" w:space="0" w:color="auto"/>
            <w:bottom w:val="none" w:sz="0" w:space="0" w:color="auto"/>
            <w:right w:val="none" w:sz="0" w:space="0" w:color="auto"/>
          </w:divBdr>
        </w:div>
        <w:div w:id="423110823">
          <w:marLeft w:val="0"/>
          <w:marRight w:val="0"/>
          <w:marTop w:val="0"/>
          <w:marBottom w:val="0"/>
          <w:divBdr>
            <w:top w:val="none" w:sz="0" w:space="0" w:color="auto"/>
            <w:left w:val="none" w:sz="0" w:space="0" w:color="auto"/>
            <w:bottom w:val="none" w:sz="0" w:space="0" w:color="auto"/>
            <w:right w:val="none" w:sz="0" w:space="0" w:color="auto"/>
          </w:divBdr>
        </w:div>
      </w:divsChild>
    </w:div>
    <w:div w:id="582489887">
      <w:bodyDiv w:val="1"/>
      <w:marLeft w:val="0"/>
      <w:marRight w:val="0"/>
      <w:marTop w:val="0"/>
      <w:marBottom w:val="0"/>
      <w:divBdr>
        <w:top w:val="none" w:sz="0" w:space="0" w:color="auto"/>
        <w:left w:val="none" w:sz="0" w:space="0" w:color="auto"/>
        <w:bottom w:val="none" w:sz="0" w:space="0" w:color="auto"/>
        <w:right w:val="none" w:sz="0" w:space="0" w:color="auto"/>
      </w:divBdr>
    </w:div>
    <w:div w:id="683097729">
      <w:bodyDiv w:val="1"/>
      <w:marLeft w:val="0"/>
      <w:marRight w:val="0"/>
      <w:marTop w:val="0"/>
      <w:marBottom w:val="0"/>
      <w:divBdr>
        <w:top w:val="none" w:sz="0" w:space="0" w:color="auto"/>
        <w:left w:val="none" w:sz="0" w:space="0" w:color="auto"/>
        <w:bottom w:val="none" w:sz="0" w:space="0" w:color="auto"/>
        <w:right w:val="none" w:sz="0" w:space="0" w:color="auto"/>
      </w:divBdr>
    </w:div>
    <w:div w:id="761024255">
      <w:bodyDiv w:val="1"/>
      <w:marLeft w:val="0"/>
      <w:marRight w:val="0"/>
      <w:marTop w:val="0"/>
      <w:marBottom w:val="0"/>
      <w:divBdr>
        <w:top w:val="none" w:sz="0" w:space="0" w:color="auto"/>
        <w:left w:val="none" w:sz="0" w:space="0" w:color="auto"/>
        <w:bottom w:val="none" w:sz="0" w:space="0" w:color="auto"/>
        <w:right w:val="none" w:sz="0" w:space="0" w:color="auto"/>
      </w:divBdr>
    </w:div>
    <w:div w:id="767700869">
      <w:bodyDiv w:val="1"/>
      <w:marLeft w:val="0"/>
      <w:marRight w:val="0"/>
      <w:marTop w:val="0"/>
      <w:marBottom w:val="0"/>
      <w:divBdr>
        <w:top w:val="none" w:sz="0" w:space="0" w:color="auto"/>
        <w:left w:val="none" w:sz="0" w:space="0" w:color="auto"/>
        <w:bottom w:val="none" w:sz="0" w:space="0" w:color="auto"/>
        <w:right w:val="none" w:sz="0" w:space="0" w:color="auto"/>
      </w:divBdr>
      <w:divsChild>
        <w:div w:id="1702507354">
          <w:marLeft w:val="0"/>
          <w:marRight w:val="0"/>
          <w:marTop w:val="0"/>
          <w:marBottom w:val="0"/>
          <w:divBdr>
            <w:top w:val="single" w:sz="8" w:space="3" w:color="B5C4DF"/>
            <w:left w:val="none" w:sz="0" w:space="0" w:color="auto"/>
            <w:bottom w:val="none" w:sz="0" w:space="0" w:color="auto"/>
            <w:right w:val="none" w:sz="0" w:space="0" w:color="auto"/>
          </w:divBdr>
        </w:div>
      </w:divsChild>
    </w:div>
    <w:div w:id="780759853">
      <w:bodyDiv w:val="1"/>
      <w:marLeft w:val="0"/>
      <w:marRight w:val="0"/>
      <w:marTop w:val="0"/>
      <w:marBottom w:val="0"/>
      <w:divBdr>
        <w:top w:val="none" w:sz="0" w:space="0" w:color="auto"/>
        <w:left w:val="none" w:sz="0" w:space="0" w:color="auto"/>
        <w:bottom w:val="none" w:sz="0" w:space="0" w:color="auto"/>
        <w:right w:val="none" w:sz="0" w:space="0" w:color="auto"/>
      </w:divBdr>
    </w:div>
    <w:div w:id="915940198">
      <w:bodyDiv w:val="1"/>
      <w:marLeft w:val="0"/>
      <w:marRight w:val="0"/>
      <w:marTop w:val="0"/>
      <w:marBottom w:val="0"/>
      <w:divBdr>
        <w:top w:val="none" w:sz="0" w:space="0" w:color="auto"/>
        <w:left w:val="none" w:sz="0" w:space="0" w:color="auto"/>
        <w:bottom w:val="none" w:sz="0" w:space="0" w:color="auto"/>
        <w:right w:val="none" w:sz="0" w:space="0" w:color="auto"/>
      </w:divBdr>
    </w:div>
    <w:div w:id="957956262">
      <w:bodyDiv w:val="1"/>
      <w:marLeft w:val="0"/>
      <w:marRight w:val="0"/>
      <w:marTop w:val="0"/>
      <w:marBottom w:val="0"/>
      <w:divBdr>
        <w:top w:val="none" w:sz="0" w:space="0" w:color="auto"/>
        <w:left w:val="none" w:sz="0" w:space="0" w:color="auto"/>
        <w:bottom w:val="none" w:sz="0" w:space="0" w:color="auto"/>
        <w:right w:val="none" w:sz="0" w:space="0" w:color="auto"/>
      </w:divBdr>
    </w:div>
    <w:div w:id="1011027807">
      <w:bodyDiv w:val="1"/>
      <w:marLeft w:val="0"/>
      <w:marRight w:val="0"/>
      <w:marTop w:val="0"/>
      <w:marBottom w:val="0"/>
      <w:divBdr>
        <w:top w:val="none" w:sz="0" w:space="0" w:color="auto"/>
        <w:left w:val="none" w:sz="0" w:space="0" w:color="auto"/>
        <w:bottom w:val="none" w:sz="0" w:space="0" w:color="auto"/>
        <w:right w:val="none" w:sz="0" w:space="0" w:color="auto"/>
      </w:divBdr>
    </w:div>
    <w:div w:id="1121680735">
      <w:bodyDiv w:val="1"/>
      <w:marLeft w:val="0"/>
      <w:marRight w:val="0"/>
      <w:marTop w:val="0"/>
      <w:marBottom w:val="0"/>
      <w:divBdr>
        <w:top w:val="none" w:sz="0" w:space="0" w:color="auto"/>
        <w:left w:val="none" w:sz="0" w:space="0" w:color="auto"/>
        <w:bottom w:val="none" w:sz="0" w:space="0" w:color="auto"/>
        <w:right w:val="none" w:sz="0" w:space="0" w:color="auto"/>
      </w:divBdr>
      <w:divsChild>
        <w:div w:id="375810586">
          <w:marLeft w:val="0"/>
          <w:marRight w:val="0"/>
          <w:marTop w:val="0"/>
          <w:marBottom w:val="0"/>
          <w:divBdr>
            <w:top w:val="none" w:sz="0" w:space="0" w:color="auto"/>
            <w:left w:val="none" w:sz="0" w:space="0" w:color="auto"/>
            <w:bottom w:val="none" w:sz="0" w:space="0" w:color="auto"/>
            <w:right w:val="none" w:sz="0" w:space="0" w:color="auto"/>
          </w:divBdr>
        </w:div>
        <w:div w:id="560407465">
          <w:marLeft w:val="0"/>
          <w:marRight w:val="0"/>
          <w:marTop w:val="0"/>
          <w:marBottom w:val="0"/>
          <w:divBdr>
            <w:top w:val="none" w:sz="0" w:space="0" w:color="auto"/>
            <w:left w:val="none" w:sz="0" w:space="0" w:color="auto"/>
            <w:bottom w:val="none" w:sz="0" w:space="0" w:color="auto"/>
            <w:right w:val="none" w:sz="0" w:space="0" w:color="auto"/>
          </w:divBdr>
        </w:div>
        <w:div w:id="640841810">
          <w:marLeft w:val="0"/>
          <w:marRight w:val="0"/>
          <w:marTop w:val="0"/>
          <w:marBottom w:val="0"/>
          <w:divBdr>
            <w:top w:val="none" w:sz="0" w:space="0" w:color="auto"/>
            <w:left w:val="none" w:sz="0" w:space="0" w:color="auto"/>
            <w:bottom w:val="none" w:sz="0" w:space="0" w:color="auto"/>
            <w:right w:val="none" w:sz="0" w:space="0" w:color="auto"/>
          </w:divBdr>
        </w:div>
        <w:div w:id="2063600324">
          <w:marLeft w:val="0"/>
          <w:marRight w:val="0"/>
          <w:marTop w:val="0"/>
          <w:marBottom w:val="0"/>
          <w:divBdr>
            <w:top w:val="none" w:sz="0" w:space="0" w:color="auto"/>
            <w:left w:val="none" w:sz="0" w:space="0" w:color="auto"/>
            <w:bottom w:val="none" w:sz="0" w:space="0" w:color="auto"/>
            <w:right w:val="none" w:sz="0" w:space="0" w:color="auto"/>
          </w:divBdr>
        </w:div>
        <w:div w:id="406658248">
          <w:marLeft w:val="0"/>
          <w:marRight w:val="0"/>
          <w:marTop w:val="0"/>
          <w:marBottom w:val="0"/>
          <w:divBdr>
            <w:top w:val="none" w:sz="0" w:space="0" w:color="auto"/>
            <w:left w:val="none" w:sz="0" w:space="0" w:color="auto"/>
            <w:bottom w:val="none" w:sz="0" w:space="0" w:color="auto"/>
            <w:right w:val="none" w:sz="0" w:space="0" w:color="auto"/>
          </w:divBdr>
        </w:div>
        <w:div w:id="744301322">
          <w:marLeft w:val="0"/>
          <w:marRight w:val="0"/>
          <w:marTop w:val="0"/>
          <w:marBottom w:val="0"/>
          <w:divBdr>
            <w:top w:val="none" w:sz="0" w:space="0" w:color="auto"/>
            <w:left w:val="none" w:sz="0" w:space="0" w:color="auto"/>
            <w:bottom w:val="none" w:sz="0" w:space="0" w:color="auto"/>
            <w:right w:val="none" w:sz="0" w:space="0" w:color="auto"/>
          </w:divBdr>
        </w:div>
        <w:div w:id="1031079072">
          <w:marLeft w:val="0"/>
          <w:marRight w:val="0"/>
          <w:marTop w:val="0"/>
          <w:marBottom w:val="0"/>
          <w:divBdr>
            <w:top w:val="none" w:sz="0" w:space="0" w:color="auto"/>
            <w:left w:val="none" w:sz="0" w:space="0" w:color="auto"/>
            <w:bottom w:val="none" w:sz="0" w:space="0" w:color="auto"/>
            <w:right w:val="none" w:sz="0" w:space="0" w:color="auto"/>
          </w:divBdr>
        </w:div>
        <w:div w:id="1686134477">
          <w:marLeft w:val="0"/>
          <w:marRight w:val="0"/>
          <w:marTop w:val="0"/>
          <w:marBottom w:val="0"/>
          <w:divBdr>
            <w:top w:val="none" w:sz="0" w:space="0" w:color="auto"/>
            <w:left w:val="none" w:sz="0" w:space="0" w:color="auto"/>
            <w:bottom w:val="none" w:sz="0" w:space="0" w:color="auto"/>
            <w:right w:val="none" w:sz="0" w:space="0" w:color="auto"/>
          </w:divBdr>
        </w:div>
        <w:div w:id="243494935">
          <w:marLeft w:val="0"/>
          <w:marRight w:val="0"/>
          <w:marTop w:val="0"/>
          <w:marBottom w:val="0"/>
          <w:divBdr>
            <w:top w:val="none" w:sz="0" w:space="0" w:color="auto"/>
            <w:left w:val="none" w:sz="0" w:space="0" w:color="auto"/>
            <w:bottom w:val="none" w:sz="0" w:space="0" w:color="auto"/>
            <w:right w:val="none" w:sz="0" w:space="0" w:color="auto"/>
          </w:divBdr>
        </w:div>
        <w:div w:id="1522545894">
          <w:marLeft w:val="0"/>
          <w:marRight w:val="0"/>
          <w:marTop w:val="0"/>
          <w:marBottom w:val="0"/>
          <w:divBdr>
            <w:top w:val="none" w:sz="0" w:space="0" w:color="auto"/>
            <w:left w:val="none" w:sz="0" w:space="0" w:color="auto"/>
            <w:bottom w:val="none" w:sz="0" w:space="0" w:color="auto"/>
            <w:right w:val="none" w:sz="0" w:space="0" w:color="auto"/>
          </w:divBdr>
        </w:div>
        <w:div w:id="101263925">
          <w:marLeft w:val="0"/>
          <w:marRight w:val="0"/>
          <w:marTop w:val="0"/>
          <w:marBottom w:val="0"/>
          <w:divBdr>
            <w:top w:val="none" w:sz="0" w:space="0" w:color="auto"/>
            <w:left w:val="none" w:sz="0" w:space="0" w:color="auto"/>
            <w:bottom w:val="none" w:sz="0" w:space="0" w:color="auto"/>
            <w:right w:val="none" w:sz="0" w:space="0" w:color="auto"/>
          </w:divBdr>
        </w:div>
      </w:divsChild>
    </w:div>
    <w:div w:id="1538086762">
      <w:bodyDiv w:val="1"/>
      <w:marLeft w:val="0"/>
      <w:marRight w:val="0"/>
      <w:marTop w:val="0"/>
      <w:marBottom w:val="0"/>
      <w:divBdr>
        <w:top w:val="none" w:sz="0" w:space="0" w:color="auto"/>
        <w:left w:val="none" w:sz="0" w:space="0" w:color="auto"/>
        <w:bottom w:val="none" w:sz="0" w:space="0" w:color="auto"/>
        <w:right w:val="none" w:sz="0" w:space="0" w:color="auto"/>
      </w:divBdr>
    </w:div>
    <w:div w:id="1673292482">
      <w:bodyDiv w:val="1"/>
      <w:marLeft w:val="0"/>
      <w:marRight w:val="0"/>
      <w:marTop w:val="0"/>
      <w:marBottom w:val="0"/>
      <w:divBdr>
        <w:top w:val="none" w:sz="0" w:space="0" w:color="auto"/>
        <w:left w:val="none" w:sz="0" w:space="0" w:color="auto"/>
        <w:bottom w:val="none" w:sz="0" w:space="0" w:color="auto"/>
        <w:right w:val="none" w:sz="0" w:space="0" w:color="auto"/>
      </w:divBdr>
    </w:div>
    <w:div w:id="1827431960">
      <w:bodyDiv w:val="1"/>
      <w:marLeft w:val="0"/>
      <w:marRight w:val="0"/>
      <w:marTop w:val="0"/>
      <w:marBottom w:val="0"/>
      <w:divBdr>
        <w:top w:val="none" w:sz="0" w:space="0" w:color="auto"/>
        <w:left w:val="none" w:sz="0" w:space="0" w:color="auto"/>
        <w:bottom w:val="none" w:sz="0" w:space="0" w:color="auto"/>
        <w:right w:val="none" w:sz="0" w:space="0" w:color="auto"/>
      </w:divBdr>
    </w:div>
    <w:div w:id="19729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UAA">
      <a:dk1>
        <a:sysClr val="windowText" lastClr="000000"/>
      </a:dk1>
      <a:lt1>
        <a:sysClr val="window" lastClr="FFFFFF"/>
      </a:lt1>
      <a:dk2>
        <a:srgbClr val="0B486B"/>
      </a:dk2>
      <a:lt2>
        <a:srgbClr val="F2F2F2"/>
      </a:lt2>
      <a:accent1>
        <a:srgbClr val="3B8686"/>
      </a:accent1>
      <a:accent2>
        <a:srgbClr val="79BD9A"/>
      </a:accent2>
      <a:accent3>
        <a:srgbClr val="9BBB59"/>
      </a:accent3>
      <a:accent4>
        <a:srgbClr val="A8DBA8"/>
      </a:accent4>
      <a:accent5>
        <a:srgbClr val="CFF09E"/>
      </a:accent5>
      <a:accent6>
        <a:srgbClr val="D7E3BC"/>
      </a:accent6>
      <a:hlink>
        <a:srgbClr val="4F81BD"/>
      </a:hlink>
      <a:folHlink>
        <a:srgbClr val="4BACC6"/>
      </a:folHlink>
    </a:clrScheme>
    <a:fontScheme name="EUAA">
      <a:majorFont>
        <a:latin typeface="Arial Black"/>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BFBC-ED76-5742-885D-4A21C758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DJBurgess</dc:creator>
  <cp:lastModifiedBy>Emily Wood</cp:lastModifiedBy>
  <cp:revision>2</cp:revision>
  <cp:lastPrinted>2020-05-21T01:23:00Z</cp:lastPrinted>
  <dcterms:created xsi:type="dcterms:W3CDTF">2021-12-10T02:14:00Z</dcterms:created>
  <dcterms:modified xsi:type="dcterms:W3CDTF">2021-12-10T02:14:00Z</dcterms:modified>
</cp:coreProperties>
</file>